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3BA04EF8" w14:textId="10026720" w:rsidR="00341535" w:rsidRDefault="00341535" w:rsidP="008B757D">
      <w:pPr>
        <w:spacing w:after="0"/>
        <w:ind w:left="714" w:hanging="357"/>
        <w:jc w:val="center"/>
        <w:rPr>
          <w:rFonts w:ascii="Calibri" w:eastAsia="Times New Roman" w:hAnsi="Calibri" w:cs="Arial"/>
          <w:b/>
          <w:bCs/>
          <w:sz w:val="24"/>
          <w:szCs w:val="24"/>
          <w:lang w:eastAsia="pl-PL"/>
        </w:rPr>
      </w:pPr>
      <w:r w:rsidRPr="00341535">
        <w:rPr>
          <w:rFonts w:ascii="Calibri" w:eastAsia="Times New Roman" w:hAnsi="Calibri" w:cs="Arial"/>
          <w:b/>
          <w:bCs/>
          <w:sz w:val="24"/>
          <w:szCs w:val="24"/>
          <w:lang w:eastAsia="pl-PL"/>
        </w:rPr>
        <w:t>Modernizacja potrzeb własnych nr 2 w stacji 110/15 kV Złota</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przeprowadzenie prac pomiarowych, badań pomontażowych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(t.j. Dz. U. z 2023 r. poz. 1587 z późn.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r w:rsidRPr="00C13454">
        <w:rPr>
          <w:rFonts w:cstheme="minorHAnsi"/>
          <w:szCs w:val="18"/>
          <w:lang w:val="x-none"/>
        </w:rPr>
        <w:t>rawidłowa,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r w:rsidRPr="00C13454">
        <w:rPr>
          <w:rFonts w:cstheme="minorHAnsi"/>
          <w:szCs w:val="18"/>
          <w:lang w:val="x-none"/>
        </w:rPr>
        <w:t>widencjonowani</w:t>
      </w:r>
      <w:r w:rsidRPr="00C13454">
        <w:rPr>
          <w:rFonts w:cstheme="minorHAnsi"/>
          <w:szCs w:val="18"/>
        </w:rPr>
        <w:t>e</w:t>
      </w:r>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r w:rsidRPr="00C13454">
        <w:rPr>
          <w:rFonts w:cstheme="minorHAnsi"/>
          <w:szCs w:val="18"/>
          <w:lang w:val="x-none"/>
        </w:rPr>
        <w:t>dpowiedzialność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C31E5CF" w14:textId="4A16FEB4"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lastRenderedPageBreak/>
        <w:t xml:space="preserve">Zasady realizacji zamówienia określa Projekt Umowy zakupowej stanowiący </w:t>
      </w:r>
      <w:r w:rsidRPr="007757B5">
        <w:rPr>
          <w:rFonts w:cstheme="minorHAnsi"/>
          <w:b/>
          <w:szCs w:val="18"/>
        </w:rPr>
        <w:t>Załącznik nr 5 do SWZ</w:t>
      </w:r>
      <w:r w:rsidR="00F14061">
        <w:rPr>
          <w:rFonts w:cstheme="minorHAnsi"/>
          <w:b/>
          <w:szCs w:val="18"/>
        </w:rPr>
        <w:t>.</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F14061">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Wytyczne w zakresie stosowania zamknięć typu Master Key</w:t>
      </w:r>
    </w:p>
    <w:p w14:paraId="42C61A5F" w14:textId="77777777" w:rsidR="00F14061" w:rsidRPr="00F14061"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F14061">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44EE7F8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W1:</w:t>
      </w:r>
      <w:r w:rsidRPr="00F14061">
        <w:rPr>
          <w:rFonts w:cstheme="minorHAnsi"/>
          <w:szCs w:val="18"/>
          <w:lang w:eastAsia="pl-PL"/>
        </w:rPr>
        <w:t xml:space="preserve"> zamknięcia obiektów systemem MK zastosowane do pomieszczeń oraz urządzeń w stacjach 110 kV oraz SN/SN, kolor kłódki: niebieski RAL 5015.</w:t>
      </w:r>
    </w:p>
    <w:p w14:paraId="0C9E85A2"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W/O1:</w:t>
      </w:r>
      <w:r w:rsidRPr="00F14061">
        <w:rPr>
          <w:rFonts w:cstheme="minorHAnsi"/>
          <w:szCs w:val="18"/>
          <w:lang w:eastAsia="pl-PL"/>
        </w:rPr>
        <w:t xml:space="preserve"> zamknięcia obiektów współdzielonych systemu MK zastosowane do pomieszczeń oraz urządzeń w stacjach 110 kV oraz SN/SN, kolor kłódki: niebieski RAL 5015.</w:t>
      </w:r>
    </w:p>
    <w:p w14:paraId="38793E7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S1</w:t>
      </w:r>
      <w:r w:rsidRPr="00F14061">
        <w:rPr>
          <w:rFonts w:cstheme="minorHAnsi"/>
          <w:szCs w:val="18"/>
          <w:lang w:eastAsia="pl-PL"/>
        </w:rPr>
        <w:t>: zamknięcia systemu MK zastosowane w stacjach SN/nN, złączach kablowych SN, łącznikach SN, kolor kłódki: czarny RAL 9005.</w:t>
      </w:r>
    </w:p>
    <w:p w14:paraId="1E5D3D6F"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S/O1</w:t>
      </w:r>
      <w:r w:rsidRPr="00F14061">
        <w:rPr>
          <w:rFonts w:cstheme="minorHAnsi"/>
          <w:szCs w:val="18"/>
          <w:lang w:eastAsia="pl-PL"/>
        </w:rPr>
        <w:t>: zamknięcia obiektów współdzielonych systemu MK zastosowane w stacjach SN/nN, złączach kablowych SN, łącznikach SN, kolor kłódki: czarny RAL 9005.</w:t>
      </w:r>
    </w:p>
    <w:p w14:paraId="7A0A90A1"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D1</w:t>
      </w:r>
      <w:r w:rsidRPr="00F14061">
        <w:rPr>
          <w:rFonts w:cstheme="minorHAnsi"/>
          <w:szCs w:val="18"/>
          <w:lang w:eastAsia="pl-PL"/>
        </w:rPr>
        <w:t xml:space="preserve">: zamknięcia systemu MK zastosowane w złączach kablowych nN, kolor kłódki: brązowy RAL 8016. </w:t>
      </w:r>
    </w:p>
    <w:p w14:paraId="025B715E" w14:textId="77777777" w:rsidR="00F14061" w:rsidRPr="00F14061" w:rsidRDefault="00F14061" w:rsidP="00F14061">
      <w:pPr>
        <w:widowControl w:val="0"/>
        <w:numPr>
          <w:ilvl w:val="0"/>
          <w:numId w:val="41"/>
        </w:numPr>
        <w:adjustRightInd w:val="0"/>
        <w:spacing w:after="0"/>
        <w:ind w:left="284" w:right="28" w:firstLine="0"/>
        <w:jc w:val="both"/>
        <w:textAlignment w:val="baseline"/>
        <w:rPr>
          <w:rFonts w:cstheme="minorHAnsi"/>
          <w:szCs w:val="18"/>
          <w:lang w:eastAsia="pl-PL"/>
        </w:rPr>
      </w:pPr>
      <w:r w:rsidRPr="00F14061">
        <w:rPr>
          <w:rFonts w:cstheme="minorHAnsi"/>
          <w:b/>
          <w:szCs w:val="18"/>
          <w:lang w:eastAsia="pl-PL"/>
        </w:rPr>
        <w:t>Poziom O1</w:t>
      </w:r>
      <w:r w:rsidRPr="00F14061">
        <w:rPr>
          <w:rFonts w:cstheme="minorHAnsi"/>
          <w:szCs w:val="18"/>
          <w:lang w:eastAsia="pl-PL"/>
        </w:rPr>
        <w:t>: zamknięcia systemu MK zastosowane do urządzeń oświetlenia drogowego, kolor kłódki: pomarańczowy RAL 2000.</w:t>
      </w:r>
    </w:p>
    <w:p w14:paraId="0918E6D0" w14:textId="77777777" w:rsidR="00F14061" w:rsidRPr="00F14061" w:rsidRDefault="00F14061" w:rsidP="00F14061">
      <w:pPr>
        <w:widowControl w:val="0"/>
        <w:numPr>
          <w:ilvl w:val="0"/>
          <w:numId w:val="41"/>
        </w:numPr>
        <w:adjustRightInd w:val="0"/>
        <w:spacing w:after="0"/>
        <w:ind w:left="284" w:right="28" w:firstLine="0"/>
        <w:contextualSpacing/>
        <w:jc w:val="both"/>
        <w:textAlignment w:val="baseline"/>
        <w:rPr>
          <w:rFonts w:cstheme="minorHAnsi"/>
          <w:szCs w:val="18"/>
          <w:lang w:eastAsia="pl-PL"/>
        </w:rPr>
      </w:pPr>
      <w:r w:rsidRPr="00F14061">
        <w:rPr>
          <w:rFonts w:cstheme="minorHAnsi"/>
          <w:b/>
          <w:szCs w:val="18"/>
          <w:lang w:eastAsia="pl-PL"/>
        </w:rPr>
        <w:t>Poziom K1</w:t>
      </w:r>
      <w:r w:rsidRPr="00F14061">
        <w:rPr>
          <w:rFonts w:cstheme="minorHAnsi"/>
          <w:szCs w:val="18"/>
          <w:lang w:eastAsia="pl-PL"/>
        </w:rPr>
        <w:t>: zamknięcia systemu MK zastosowane do szafek licznikowych nN odbiorców indywidualnych w Oddziale (klucze są przeznaczone do dyspozycji odbiorców indywidualnych), kolor kłódki: szary RAL 7035.</w:t>
      </w:r>
    </w:p>
    <w:p w14:paraId="1A87B175" w14:textId="77777777" w:rsidR="00CD523E" w:rsidRDefault="00CD523E"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508795" w14:textId="5FC679BD"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wykonania dokumentacji projektowej – </w:t>
      </w:r>
      <w:r w:rsidR="003F17E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w:t>
      </w:r>
      <w:r w:rsidRPr="00F14061">
        <w:rPr>
          <w:rFonts w:ascii="Arial" w:hAnsi="Arial" w:cs="Arial"/>
          <w:b/>
          <w:color w:val="000000"/>
          <w:szCs w:val="18"/>
          <w:shd w:val="clear" w:color="auto" w:fill="FDFDFD"/>
        </w:rPr>
        <w:t>0.2026 r.</w:t>
      </w:r>
    </w:p>
    <w:p w14:paraId="536E331F" w14:textId="08F12084" w:rsidR="002D5C5F" w:rsidRPr="00F14061" w:rsidRDefault="002D5C5F" w:rsidP="002D5C5F">
      <w:pPr>
        <w:spacing w:after="0"/>
        <w:ind w:firstLine="284"/>
        <w:outlineLvl w:val="0"/>
        <w:rPr>
          <w:rFonts w:cstheme="minorHAnsi"/>
          <w:szCs w:val="18"/>
        </w:rPr>
      </w:pPr>
      <w:r w:rsidRPr="00F14061">
        <w:rPr>
          <w:rFonts w:cstheme="minorHAnsi"/>
          <w:szCs w:val="18"/>
        </w:rPr>
        <w:t xml:space="preserve">Termin realizacji robót budowlano-montażowych – </w:t>
      </w:r>
      <w:r w:rsidR="004E649D" w:rsidRPr="00F14061">
        <w:rPr>
          <w:rFonts w:ascii="Arial" w:hAnsi="Arial" w:cs="Arial"/>
          <w:b/>
          <w:color w:val="000000"/>
          <w:szCs w:val="18"/>
          <w:shd w:val="clear" w:color="auto" w:fill="FDFDFD"/>
        </w:rPr>
        <w:t>3</w:t>
      </w:r>
      <w:r w:rsidR="00B20600">
        <w:rPr>
          <w:rFonts w:ascii="Arial" w:hAnsi="Arial" w:cs="Arial"/>
          <w:b/>
          <w:color w:val="000000"/>
          <w:szCs w:val="18"/>
          <w:shd w:val="clear" w:color="auto" w:fill="FDFDFD"/>
        </w:rPr>
        <w:t>0</w:t>
      </w:r>
      <w:r w:rsidRPr="00F14061">
        <w:rPr>
          <w:rFonts w:ascii="Arial" w:hAnsi="Arial" w:cs="Arial"/>
          <w:b/>
          <w:color w:val="000000"/>
          <w:szCs w:val="18"/>
          <w:shd w:val="clear" w:color="auto" w:fill="FDFDFD"/>
        </w:rPr>
        <w:t>.</w:t>
      </w:r>
      <w:r w:rsidR="00B20600">
        <w:rPr>
          <w:rFonts w:ascii="Arial" w:hAnsi="Arial" w:cs="Arial"/>
          <w:b/>
          <w:color w:val="000000"/>
          <w:szCs w:val="18"/>
          <w:shd w:val="clear" w:color="auto" w:fill="FDFDFD"/>
        </w:rPr>
        <w:t>11</w:t>
      </w:r>
      <w:r w:rsidRPr="00F14061">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68711B73"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5E4E65">
        <w:rPr>
          <w:rFonts w:cstheme="minorHAnsi"/>
          <w:b/>
          <w:szCs w:val="18"/>
        </w:rPr>
        <w:t>Sieradz</w:t>
      </w:r>
    </w:p>
    <w:p w14:paraId="25DF304E" w14:textId="50E0B87A" w:rsidR="00F14061" w:rsidRDefault="00CD523E" w:rsidP="00B7342C">
      <w:pPr>
        <w:spacing w:after="0"/>
        <w:ind w:firstLine="284"/>
        <w:jc w:val="both"/>
        <w:outlineLvl w:val="0"/>
        <w:rPr>
          <w:rFonts w:cstheme="minorHAnsi"/>
          <w:szCs w:val="18"/>
        </w:rPr>
      </w:pPr>
      <w:r w:rsidRPr="00CD523E">
        <w:rPr>
          <w:rFonts w:cstheme="minorHAnsi"/>
          <w:szCs w:val="18"/>
        </w:rPr>
        <w:t>Stacj</w:t>
      </w:r>
      <w:r w:rsidR="00B7342C">
        <w:rPr>
          <w:rFonts w:cstheme="minorHAnsi"/>
          <w:szCs w:val="18"/>
        </w:rPr>
        <w:t xml:space="preserve">a </w:t>
      </w:r>
      <w:r w:rsidR="00E351E8">
        <w:rPr>
          <w:rFonts w:cstheme="minorHAnsi"/>
          <w:szCs w:val="18"/>
        </w:rPr>
        <w:t xml:space="preserve">110/15 kV </w:t>
      </w:r>
      <w:r w:rsidR="005E4E65">
        <w:rPr>
          <w:rFonts w:cstheme="minorHAnsi"/>
          <w:szCs w:val="18"/>
        </w:rPr>
        <w:t>Złota</w:t>
      </w:r>
      <w:r w:rsidR="002721FE">
        <w:rPr>
          <w:rFonts w:cstheme="minorHAnsi"/>
          <w:szCs w:val="18"/>
        </w:rPr>
        <w:t xml:space="preserve"> </w:t>
      </w:r>
      <w:r w:rsidR="00D16FAF">
        <w:rPr>
          <w:rFonts w:cstheme="minorHAnsi"/>
          <w:szCs w:val="18"/>
        </w:rPr>
        <w:t xml:space="preserve">w </w:t>
      </w:r>
      <w:r w:rsidR="005A5C38">
        <w:rPr>
          <w:rFonts w:cstheme="minorHAnsi"/>
          <w:szCs w:val="18"/>
        </w:rPr>
        <w:t>miejscowo</w:t>
      </w:r>
      <w:r w:rsidR="00811BF9">
        <w:rPr>
          <w:rFonts w:cstheme="minorHAnsi"/>
          <w:szCs w:val="18"/>
        </w:rPr>
        <w:t>ś</w:t>
      </w:r>
      <w:r w:rsidR="005A5C38">
        <w:rPr>
          <w:rFonts w:cstheme="minorHAnsi"/>
          <w:szCs w:val="18"/>
        </w:rPr>
        <w:t xml:space="preserve">ci </w:t>
      </w:r>
      <w:r w:rsidR="00617A85">
        <w:rPr>
          <w:rFonts w:cstheme="minorHAnsi"/>
          <w:szCs w:val="18"/>
        </w:rPr>
        <w:t>Zduńska Wola</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lastRenderedPageBreak/>
        <w:t xml:space="preserve">Gwarancja </w:t>
      </w:r>
    </w:p>
    <w:p w14:paraId="0D925863" w14:textId="008F3AAC" w:rsidR="00717358" w:rsidRPr="0004374C" w:rsidRDefault="00C13454" w:rsidP="0004374C">
      <w:pPr>
        <w:pStyle w:val="Akapitzlist"/>
        <w:numPr>
          <w:ilvl w:val="1"/>
          <w:numId w:val="44"/>
        </w:numPr>
        <w:jc w:val="both"/>
        <w:rPr>
          <w:rFonts w:cstheme="minorHAnsi"/>
          <w:szCs w:val="18"/>
        </w:rPr>
      </w:pPr>
      <w:r w:rsidRPr="0004374C">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7757B5">
        <w:rPr>
          <w:rFonts w:cstheme="minorHAnsi"/>
          <w:szCs w:val="18"/>
        </w:rPr>
        <w:t xml:space="preserve">Szczegóły w projekcie Umowy stanowiącego </w:t>
      </w:r>
      <w:r w:rsidRPr="00C97457">
        <w:rPr>
          <w:rFonts w:cstheme="minorHAnsi"/>
          <w:b/>
          <w:bCs/>
          <w:szCs w:val="18"/>
        </w:rPr>
        <w:t>Załącznik nr 5 do SWZ</w:t>
      </w:r>
      <w:r w:rsidR="00C97457">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A3A6C" w14:textId="77777777" w:rsidR="007E0A3A" w:rsidRDefault="007E0A3A" w:rsidP="00582CE9">
      <w:pPr>
        <w:spacing w:after="0"/>
      </w:pPr>
      <w:r>
        <w:separator/>
      </w:r>
    </w:p>
  </w:endnote>
  <w:endnote w:type="continuationSeparator" w:id="0">
    <w:p w14:paraId="159F717D" w14:textId="77777777" w:rsidR="007E0A3A" w:rsidRDefault="007E0A3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0F3B" w14:textId="77777777" w:rsidR="00B1617A" w:rsidRDefault="00B161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8523" w14:textId="77777777" w:rsidR="007E0A3A" w:rsidRDefault="007E0A3A" w:rsidP="00582CE9">
      <w:pPr>
        <w:spacing w:after="0"/>
      </w:pPr>
      <w:r>
        <w:separator/>
      </w:r>
    </w:p>
  </w:footnote>
  <w:footnote w:type="continuationSeparator" w:id="0">
    <w:p w14:paraId="54058804" w14:textId="77777777" w:rsidR="007E0A3A" w:rsidRDefault="007E0A3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726E" w14:textId="77777777" w:rsidR="00B1617A" w:rsidRDefault="00B1617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E9EF86" w14:textId="77777777" w:rsidR="00B1617A" w:rsidRPr="00B1617A" w:rsidRDefault="00B1617A" w:rsidP="00B1617A">
          <w:pPr>
            <w:suppressAutoHyphens/>
            <w:ind w:right="187"/>
            <w:rPr>
              <w:rFonts w:asciiTheme="majorHAnsi" w:hAnsiTheme="majorHAnsi"/>
              <w:color w:val="000000" w:themeColor="text1"/>
              <w:sz w:val="14"/>
              <w:szCs w:val="18"/>
            </w:rPr>
          </w:pPr>
        </w:p>
        <w:p w14:paraId="5205B493" w14:textId="7296DCDD" w:rsidR="00347E8D" w:rsidRPr="006B2C28" w:rsidRDefault="00B1617A" w:rsidP="00B1617A">
          <w:pPr>
            <w:suppressAutoHyphens/>
            <w:ind w:right="187"/>
            <w:rPr>
              <w:rFonts w:asciiTheme="majorHAnsi" w:hAnsiTheme="majorHAnsi"/>
              <w:color w:val="000000" w:themeColor="text1"/>
              <w:sz w:val="14"/>
              <w:szCs w:val="18"/>
            </w:rPr>
          </w:pPr>
          <w:r w:rsidRPr="00B1617A">
            <w:rPr>
              <w:rFonts w:asciiTheme="majorHAnsi" w:hAnsiTheme="majorHAnsi"/>
              <w:color w:val="000000" w:themeColor="text1"/>
              <w:sz w:val="14"/>
              <w:szCs w:val="18"/>
            </w:rPr>
            <w:t>POST/DYS/OLD/GZ/00643/2026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6"/>
  </w:num>
  <w:num w:numId="5" w16cid:durableId="359165721">
    <w:abstractNumId w:val="24"/>
  </w:num>
  <w:num w:numId="6" w16cid:durableId="1496533023">
    <w:abstractNumId w:val="24"/>
  </w:num>
  <w:num w:numId="7" w16cid:durableId="678625914">
    <w:abstractNumId w:val="4"/>
  </w:num>
  <w:num w:numId="8" w16cid:durableId="1998878990">
    <w:abstractNumId w:val="39"/>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5"/>
  </w:num>
  <w:num w:numId="14" w16cid:durableId="2001493522">
    <w:abstractNumId w:val="30"/>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1"/>
  </w:num>
  <w:num w:numId="21" w16cid:durableId="1929002537">
    <w:abstractNumId w:val="1"/>
  </w:num>
  <w:num w:numId="22" w16cid:durableId="860435316">
    <w:abstractNumId w:val="18"/>
  </w:num>
  <w:num w:numId="23" w16cid:durableId="467016332">
    <w:abstractNumId w:val="13"/>
  </w:num>
  <w:num w:numId="24" w16cid:durableId="485246553">
    <w:abstractNumId w:val="28"/>
  </w:num>
  <w:num w:numId="25" w16cid:durableId="1175609246">
    <w:abstractNumId w:val="34"/>
  </w:num>
  <w:num w:numId="26" w16cid:durableId="1499231837">
    <w:abstractNumId w:val="2"/>
  </w:num>
  <w:num w:numId="27" w16cid:durableId="411589293">
    <w:abstractNumId w:val="33"/>
  </w:num>
  <w:num w:numId="28" w16cid:durableId="171995591">
    <w:abstractNumId w:val="31"/>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2"/>
  </w:num>
  <w:num w:numId="33" w16cid:durableId="577591382">
    <w:abstractNumId w:val="3"/>
  </w:num>
  <w:num w:numId="34" w16cid:durableId="2146775850">
    <w:abstractNumId w:val="37"/>
  </w:num>
  <w:num w:numId="35" w16cid:durableId="1414276467">
    <w:abstractNumId w:val="29"/>
  </w:num>
  <w:num w:numId="36" w16cid:durableId="1610434010">
    <w:abstractNumId w:val="7"/>
  </w:num>
  <w:num w:numId="37" w16cid:durableId="1537348573">
    <w:abstractNumId w:val="14"/>
  </w:num>
  <w:num w:numId="38" w16cid:durableId="245312556">
    <w:abstractNumId w:val="36"/>
  </w:num>
  <w:num w:numId="39" w16cid:durableId="477647265">
    <w:abstractNumId w:val="9"/>
  </w:num>
  <w:num w:numId="40" w16cid:durableId="873229664">
    <w:abstractNumId w:val="38"/>
  </w:num>
  <w:num w:numId="41" w16cid:durableId="21171916">
    <w:abstractNumId w:val="40"/>
  </w:num>
  <w:num w:numId="42" w16cid:durableId="1451313274">
    <w:abstractNumId w:val="23"/>
  </w:num>
  <w:num w:numId="43" w16cid:durableId="147596274">
    <w:abstractNumId w:val="20"/>
  </w:num>
  <w:num w:numId="44" w16cid:durableId="12847650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5896"/>
    <w:rsid w:val="00036B40"/>
    <w:rsid w:val="00036D76"/>
    <w:rsid w:val="000408FB"/>
    <w:rsid w:val="00040B6D"/>
    <w:rsid w:val="0004374C"/>
    <w:rsid w:val="00043C3E"/>
    <w:rsid w:val="00051B85"/>
    <w:rsid w:val="00054A92"/>
    <w:rsid w:val="00056904"/>
    <w:rsid w:val="000572D8"/>
    <w:rsid w:val="00057816"/>
    <w:rsid w:val="00060EAD"/>
    <w:rsid w:val="00061676"/>
    <w:rsid w:val="00070A58"/>
    <w:rsid w:val="000712B0"/>
    <w:rsid w:val="00071C98"/>
    <w:rsid w:val="0009045E"/>
    <w:rsid w:val="00094799"/>
    <w:rsid w:val="00094EB9"/>
    <w:rsid w:val="00096510"/>
    <w:rsid w:val="000974B1"/>
    <w:rsid w:val="000B0DBD"/>
    <w:rsid w:val="000C12E4"/>
    <w:rsid w:val="000C47A9"/>
    <w:rsid w:val="000C679C"/>
    <w:rsid w:val="000D1645"/>
    <w:rsid w:val="000D42BE"/>
    <w:rsid w:val="000D5886"/>
    <w:rsid w:val="000E1564"/>
    <w:rsid w:val="000F5A6C"/>
    <w:rsid w:val="00101BCF"/>
    <w:rsid w:val="00110EB0"/>
    <w:rsid w:val="001112C2"/>
    <w:rsid w:val="00124536"/>
    <w:rsid w:val="00125A7F"/>
    <w:rsid w:val="00126CEA"/>
    <w:rsid w:val="00132B64"/>
    <w:rsid w:val="00136B64"/>
    <w:rsid w:val="0014036E"/>
    <w:rsid w:val="00145125"/>
    <w:rsid w:val="0014785F"/>
    <w:rsid w:val="00167B53"/>
    <w:rsid w:val="00172B93"/>
    <w:rsid w:val="00175D0A"/>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3207"/>
    <w:rsid w:val="0024291C"/>
    <w:rsid w:val="00243739"/>
    <w:rsid w:val="00243F7F"/>
    <w:rsid w:val="00245C02"/>
    <w:rsid w:val="00257F22"/>
    <w:rsid w:val="00264A06"/>
    <w:rsid w:val="00265B9D"/>
    <w:rsid w:val="00265E1A"/>
    <w:rsid w:val="00270752"/>
    <w:rsid w:val="002721FE"/>
    <w:rsid w:val="002743D5"/>
    <w:rsid w:val="002768AC"/>
    <w:rsid w:val="0028588C"/>
    <w:rsid w:val="002958A7"/>
    <w:rsid w:val="002A3129"/>
    <w:rsid w:val="002A48F7"/>
    <w:rsid w:val="002B5C62"/>
    <w:rsid w:val="002C470F"/>
    <w:rsid w:val="002D4CAD"/>
    <w:rsid w:val="002D5C5F"/>
    <w:rsid w:val="002E0A69"/>
    <w:rsid w:val="002E7AFC"/>
    <w:rsid w:val="002F10CA"/>
    <w:rsid w:val="002F1B25"/>
    <w:rsid w:val="002F37D7"/>
    <w:rsid w:val="00303C67"/>
    <w:rsid w:val="00310CB3"/>
    <w:rsid w:val="00314BA3"/>
    <w:rsid w:val="00330E86"/>
    <w:rsid w:val="00331306"/>
    <w:rsid w:val="00341535"/>
    <w:rsid w:val="00347E8D"/>
    <w:rsid w:val="00361B82"/>
    <w:rsid w:val="0036227F"/>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5B26"/>
    <w:rsid w:val="004E649D"/>
    <w:rsid w:val="004E7573"/>
    <w:rsid w:val="004F0C4A"/>
    <w:rsid w:val="004F20AD"/>
    <w:rsid w:val="004F6B10"/>
    <w:rsid w:val="00520308"/>
    <w:rsid w:val="00533E46"/>
    <w:rsid w:val="00535E9B"/>
    <w:rsid w:val="005453F1"/>
    <w:rsid w:val="00551FB7"/>
    <w:rsid w:val="005563FF"/>
    <w:rsid w:val="00562E63"/>
    <w:rsid w:val="00567352"/>
    <w:rsid w:val="00567C4D"/>
    <w:rsid w:val="00571121"/>
    <w:rsid w:val="00574D7E"/>
    <w:rsid w:val="00582CE9"/>
    <w:rsid w:val="0058794A"/>
    <w:rsid w:val="005932BA"/>
    <w:rsid w:val="005A1CE4"/>
    <w:rsid w:val="005A354D"/>
    <w:rsid w:val="005A5C38"/>
    <w:rsid w:val="005B24A8"/>
    <w:rsid w:val="005B2B6D"/>
    <w:rsid w:val="005B3879"/>
    <w:rsid w:val="005B3F04"/>
    <w:rsid w:val="005B6DC6"/>
    <w:rsid w:val="005C5F76"/>
    <w:rsid w:val="005C6812"/>
    <w:rsid w:val="005D0A99"/>
    <w:rsid w:val="005D118B"/>
    <w:rsid w:val="005D2D85"/>
    <w:rsid w:val="005D74EB"/>
    <w:rsid w:val="005E4AA3"/>
    <w:rsid w:val="005E4E65"/>
    <w:rsid w:val="005E79E5"/>
    <w:rsid w:val="005F208C"/>
    <w:rsid w:val="005F4299"/>
    <w:rsid w:val="00601FC4"/>
    <w:rsid w:val="0060760F"/>
    <w:rsid w:val="00617A85"/>
    <w:rsid w:val="00623B01"/>
    <w:rsid w:val="006240E4"/>
    <w:rsid w:val="00625BB0"/>
    <w:rsid w:val="006261BB"/>
    <w:rsid w:val="00646181"/>
    <w:rsid w:val="00650450"/>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0E03"/>
    <w:rsid w:val="006E100D"/>
    <w:rsid w:val="006E2000"/>
    <w:rsid w:val="006E5EF6"/>
    <w:rsid w:val="006F3B57"/>
    <w:rsid w:val="006F4B30"/>
    <w:rsid w:val="006F5F72"/>
    <w:rsid w:val="00704BFF"/>
    <w:rsid w:val="00705324"/>
    <w:rsid w:val="0070569C"/>
    <w:rsid w:val="00710355"/>
    <w:rsid w:val="00713B03"/>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41EA"/>
    <w:rsid w:val="007B50D8"/>
    <w:rsid w:val="007C333A"/>
    <w:rsid w:val="007C6687"/>
    <w:rsid w:val="007C67FA"/>
    <w:rsid w:val="007D0675"/>
    <w:rsid w:val="007D1209"/>
    <w:rsid w:val="007E0A3A"/>
    <w:rsid w:val="007E337E"/>
    <w:rsid w:val="0080061F"/>
    <w:rsid w:val="00811BF9"/>
    <w:rsid w:val="00812E3F"/>
    <w:rsid w:val="008130D5"/>
    <w:rsid w:val="0081687F"/>
    <w:rsid w:val="0081735D"/>
    <w:rsid w:val="008217CE"/>
    <w:rsid w:val="00827A7E"/>
    <w:rsid w:val="00831596"/>
    <w:rsid w:val="00842578"/>
    <w:rsid w:val="00847B49"/>
    <w:rsid w:val="00852695"/>
    <w:rsid w:val="008548B7"/>
    <w:rsid w:val="00857549"/>
    <w:rsid w:val="008628EA"/>
    <w:rsid w:val="008707CC"/>
    <w:rsid w:val="00884D47"/>
    <w:rsid w:val="008A7413"/>
    <w:rsid w:val="008B6316"/>
    <w:rsid w:val="008B757D"/>
    <w:rsid w:val="008C5922"/>
    <w:rsid w:val="008C619A"/>
    <w:rsid w:val="008C74CA"/>
    <w:rsid w:val="008C75AB"/>
    <w:rsid w:val="008D12A6"/>
    <w:rsid w:val="008D6A33"/>
    <w:rsid w:val="008D6FD3"/>
    <w:rsid w:val="008E2EA9"/>
    <w:rsid w:val="008E41A4"/>
    <w:rsid w:val="008E4838"/>
    <w:rsid w:val="008F17DA"/>
    <w:rsid w:val="008F1FB0"/>
    <w:rsid w:val="009005AC"/>
    <w:rsid w:val="0090379D"/>
    <w:rsid w:val="00910E6D"/>
    <w:rsid w:val="00911FA5"/>
    <w:rsid w:val="00935B17"/>
    <w:rsid w:val="00936AC2"/>
    <w:rsid w:val="009437E8"/>
    <w:rsid w:val="00944154"/>
    <w:rsid w:val="00944BEA"/>
    <w:rsid w:val="0095790E"/>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25D2"/>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A02C84"/>
    <w:rsid w:val="00A148D6"/>
    <w:rsid w:val="00A24B77"/>
    <w:rsid w:val="00A3668C"/>
    <w:rsid w:val="00A370AB"/>
    <w:rsid w:val="00A43299"/>
    <w:rsid w:val="00A467CA"/>
    <w:rsid w:val="00A5134A"/>
    <w:rsid w:val="00A54E78"/>
    <w:rsid w:val="00A57E04"/>
    <w:rsid w:val="00A6049B"/>
    <w:rsid w:val="00A62B4C"/>
    <w:rsid w:val="00A704BA"/>
    <w:rsid w:val="00A730B9"/>
    <w:rsid w:val="00A7626A"/>
    <w:rsid w:val="00A76AED"/>
    <w:rsid w:val="00A809BD"/>
    <w:rsid w:val="00A81CFB"/>
    <w:rsid w:val="00A85D6F"/>
    <w:rsid w:val="00A977AE"/>
    <w:rsid w:val="00AA134E"/>
    <w:rsid w:val="00AA3417"/>
    <w:rsid w:val="00AB5621"/>
    <w:rsid w:val="00AB78A2"/>
    <w:rsid w:val="00AC4A8D"/>
    <w:rsid w:val="00AC5A4C"/>
    <w:rsid w:val="00AD5D81"/>
    <w:rsid w:val="00AE1A85"/>
    <w:rsid w:val="00AE5E48"/>
    <w:rsid w:val="00AF30DB"/>
    <w:rsid w:val="00AF78FE"/>
    <w:rsid w:val="00AF7E7E"/>
    <w:rsid w:val="00B0355E"/>
    <w:rsid w:val="00B0459E"/>
    <w:rsid w:val="00B05089"/>
    <w:rsid w:val="00B05E1A"/>
    <w:rsid w:val="00B10201"/>
    <w:rsid w:val="00B10A71"/>
    <w:rsid w:val="00B13D82"/>
    <w:rsid w:val="00B1617A"/>
    <w:rsid w:val="00B17A2B"/>
    <w:rsid w:val="00B20600"/>
    <w:rsid w:val="00B260E3"/>
    <w:rsid w:val="00B3053E"/>
    <w:rsid w:val="00B31C09"/>
    <w:rsid w:val="00B379DE"/>
    <w:rsid w:val="00B422B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5AD5"/>
    <w:rsid w:val="00BA0FF4"/>
    <w:rsid w:val="00BA1629"/>
    <w:rsid w:val="00BA5673"/>
    <w:rsid w:val="00BB0255"/>
    <w:rsid w:val="00BB0F7E"/>
    <w:rsid w:val="00BB180C"/>
    <w:rsid w:val="00BB4477"/>
    <w:rsid w:val="00BC3599"/>
    <w:rsid w:val="00BC7D2B"/>
    <w:rsid w:val="00BD1D08"/>
    <w:rsid w:val="00BE0AE4"/>
    <w:rsid w:val="00BE38BB"/>
    <w:rsid w:val="00C003C6"/>
    <w:rsid w:val="00C07974"/>
    <w:rsid w:val="00C10B09"/>
    <w:rsid w:val="00C116F3"/>
    <w:rsid w:val="00C12714"/>
    <w:rsid w:val="00C13454"/>
    <w:rsid w:val="00C20678"/>
    <w:rsid w:val="00C224EE"/>
    <w:rsid w:val="00C23F3E"/>
    <w:rsid w:val="00C26BC0"/>
    <w:rsid w:val="00C272AD"/>
    <w:rsid w:val="00C27B9D"/>
    <w:rsid w:val="00C45F7E"/>
    <w:rsid w:val="00C5009D"/>
    <w:rsid w:val="00C51A00"/>
    <w:rsid w:val="00C53A22"/>
    <w:rsid w:val="00C5536E"/>
    <w:rsid w:val="00C63DCA"/>
    <w:rsid w:val="00C64A07"/>
    <w:rsid w:val="00C6569B"/>
    <w:rsid w:val="00C667C0"/>
    <w:rsid w:val="00C66B9A"/>
    <w:rsid w:val="00C707D1"/>
    <w:rsid w:val="00C736A5"/>
    <w:rsid w:val="00C737A1"/>
    <w:rsid w:val="00C77BCF"/>
    <w:rsid w:val="00C874E6"/>
    <w:rsid w:val="00C97457"/>
    <w:rsid w:val="00CA15EC"/>
    <w:rsid w:val="00CB2D26"/>
    <w:rsid w:val="00CB36DD"/>
    <w:rsid w:val="00CB3A6F"/>
    <w:rsid w:val="00CB4607"/>
    <w:rsid w:val="00CC3850"/>
    <w:rsid w:val="00CD2022"/>
    <w:rsid w:val="00CD523E"/>
    <w:rsid w:val="00CE2F55"/>
    <w:rsid w:val="00CE7842"/>
    <w:rsid w:val="00CE796A"/>
    <w:rsid w:val="00D02CBB"/>
    <w:rsid w:val="00D03C12"/>
    <w:rsid w:val="00D10930"/>
    <w:rsid w:val="00D1247E"/>
    <w:rsid w:val="00D16FAF"/>
    <w:rsid w:val="00D21BCE"/>
    <w:rsid w:val="00D516C1"/>
    <w:rsid w:val="00D546F7"/>
    <w:rsid w:val="00D6344F"/>
    <w:rsid w:val="00D74407"/>
    <w:rsid w:val="00D80E4A"/>
    <w:rsid w:val="00D9793B"/>
    <w:rsid w:val="00DA64DB"/>
    <w:rsid w:val="00DB1E5E"/>
    <w:rsid w:val="00DB2BFF"/>
    <w:rsid w:val="00DB3B99"/>
    <w:rsid w:val="00DB4140"/>
    <w:rsid w:val="00DC76F0"/>
    <w:rsid w:val="00DC7E48"/>
    <w:rsid w:val="00DD06C0"/>
    <w:rsid w:val="00DE1789"/>
    <w:rsid w:val="00DE1A2D"/>
    <w:rsid w:val="00DE2A42"/>
    <w:rsid w:val="00DE3208"/>
    <w:rsid w:val="00DE5745"/>
    <w:rsid w:val="00DF0A49"/>
    <w:rsid w:val="00DF2ED5"/>
    <w:rsid w:val="00DF42F3"/>
    <w:rsid w:val="00E1031E"/>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92F67"/>
    <w:rsid w:val="00E95B91"/>
    <w:rsid w:val="00EA3148"/>
    <w:rsid w:val="00EA6557"/>
    <w:rsid w:val="00EA6B97"/>
    <w:rsid w:val="00EB216E"/>
    <w:rsid w:val="00EC07C0"/>
    <w:rsid w:val="00EC22FA"/>
    <w:rsid w:val="00EC30C5"/>
    <w:rsid w:val="00EC32A9"/>
    <w:rsid w:val="00ED2431"/>
    <w:rsid w:val="00ED2D53"/>
    <w:rsid w:val="00ED2FD4"/>
    <w:rsid w:val="00EE5E2C"/>
    <w:rsid w:val="00EF52F3"/>
    <w:rsid w:val="00F01E75"/>
    <w:rsid w:val="00F14061"/>
    <w:rsid w:val="00F21DD8"/>
    <w:rsid w:val="00F22B58"/>
    <w:rsid w:val="00F232E7"/>
    <w:rsid w:val="00F25128"/>
    <w:rsid w:val="00F32BD1"/>
    <w:rsid w:val="00F361B3"/>
    <w:rsid w:val="00F377D2"/>
    <w:rsid w:val="00F40848"/>
    <w:rsid w:val="00F417C0"/>
    <w:rsid w:val="00F4718C"/>
    <w:rsid w:val="00F527EB"/>
    <w:rsid w:val="00F56950"/>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E13ED"/>
    <w:rsid w:val="00FE2FDB"/>
    <w:rsid w:val="00FE4AEE"/>
    <w:rsid w:val="00FE53C8"/>
    <w:rsid w:val="00FF40A6"/>
    <w:rsid w:val="00FF61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POST/DYS/OLD/GZ/00643/2026                        </dmsv2SWPP2ObjectNumber>
    <dmsv2SWPP2SumMD5 xmlns="http://schemas.microsoft.com/sharepoint/v3">a2b92ac3f493e7aea37421b3d1e08851</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24464683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PR4UJWENCY6Q-1831129884-2645</_dlc_DocId>
    <_dlc_DocIdUrl xmlns="a19cb1c7-c5c7-46d4-85ae-d83685407bba">
      <Url>https://swpp2.dms.gkpge.pl/sites/42/_layouts/15/DocIdRedir.aspx?ID=PR4UJWENCY6Q-1831129884-2645</Url>
      <Description>PR4UJWENCY6Q-1831129884-2645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0A36B0E2-8F4A-403A-BEBB-3D69AD5EB1E4}"/>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5.xml><?xml version="1.0" encoding="utf-8"?>
<ds:datastoreItem xmlns:ds="http://schemas.openxmlformats.org/officeDocument/2006/customXml" ds:itemID="{8BF42B7C-A13B-4542-90E5-D8CA22E8E4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137</TotalTime>
  <Pages>3</Pages>
  <Words>990</Words>
  <Characters>5946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57</cp:revision>
  <cp:lastPrinted>2024-07-15T11:21:00Z</cp:lastPrinted>
  <dcterms:created xsi:type="dcterms:W3CDTF">2025-10-01T10:46:00Z</dcterms:created>
  <dcterms:modified xsi:type="dcterms:W3CDTF">2026-02-27T09:33:00Z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66488c8d-b52c-459b-8150-7c3bb7f60088</vt:lpwstr>
  </property>
</Properties>
</file>